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spacing w:after="0"/>
        <w:outlineLvl w:val="0"/>
        <w:rPr>
          <w:rFonts w:cs="Arial"/>
          <w:b/>
          <w:sz w:val="24"/>
          <w:szCs w:val="24"/>
          <w:lang w:val="en-US" w:eastAsia="zh-CN"/>
        </w:rPr>
      </w:pPr>
      <w:bookmarkStart w:id="0" w:name="_Hlk127531451"/>
      <w:bookmarkEnd w:id="0"/>
      <w:bookmarkStart w:id="1" w:name="OLE_LINK6"/>
      <w:bookmarkStart w:id="2" w:name="OLE_LINK5"/>
      <w:bookmarkStart w:id="3" w:name="OLE_LINK7"/>
      <w:r>
        <w:rPr>
          <w:rFonts w:cs="Arial"/>
          <w:b/>
          <w:sz w:val="24"/>
          <w:szCs w:val="24"/>
        </w:rPr>
        <w:t>3GPP TSG-</w:t>
      </w:r>
      <w:bookmarkStart w:id="4" w:name="OLE_LINK14"/>
      <w:r>
        <w:rPr>
          <w:rFonts w:cs="Arial"/>
          <w:b/>
          <w:sz w:val="24"/>
          <w:szCs w:val="24"/>
        </w:rPr>
        <w:t xml:space="preserve">RAN WG4 Meeting </w:t>
      </w:r>
      <w:bookmarkStart w:id="5" w:name="OLE_LINK10"/>
      <w:r>
        <w:rPr>
          <w:rFonts w:cs="Arial"/>
          <w:b/>
          <w:sz w:val="24"/>
          <w:szCs w:val="24"/>
        </w:rPr>
        <w:t>#10</w:t>
      </w:r>
      <w:bookmarkEnd w:id="4"/>
      <w:bookmarkEnd w:id="5"/>
      <w:r>
        <w:rPr>
          <w:rFonts w:cs="Arial"/>
          <w:b/>
          <w:sz w:val="24"/>
          <w:szCs w:val="24"/>
          <w:lang w:eastAsia="zh-CN"/>
        </w:rPr>
        <w:t xml:space="preserve">9 </w:t>
      </w:r>
      <w:r>
        <w:rPr>
          <w:rFonts w:cs="Arial"/>
          <w:b/>
          <w:sz w:val="24"/>
          <w:szCs w:val="24"/>
        </w:rPr>
        <w:t xml:space="preserve">                                 </w:t>
      </w:r>
      <w:bookmarkStart w:id="12" w:name="_GoBack"/>
      <w:r>
        <w:rPr>
          <w:rFonts w:hint="eastAsia" w:cs="Arial"/>
          <w:b/>
          <w:sz w:val="24"/>
          <w:szCs w:val="24"/>
        </w:rPr>
        <w:t>R4-23</w:t>
      </w:r>
      <w:r>
        <w:rPr>
          <w:rFonts w:cs="Arial"/>
          <w:b/>
          <w:sz w:val="24"/>
          <w:szCs w:val="24"/>
          <w:lang w:val="en-US" w:eastAsia="zh-CN"/>
        </w:rPr>
        <w:t>20176</w:t>
      </w:r>
      <w:bookmarkEnd w:id="12"/>
    </w:p>
    <w:p>
      <w:pPr>
        <w:pStyle w:val="26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Chicago, US, November 13 – 17, 2023</w:t>
      </w:r>
    </w:p>
    <w:p>
      <w:pPr>
        <w:tabs>
          <w:tab w:val="left" w:pos="2160"/>
        </w:tabs>
        <w:spacing w:before="18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8.15.2.4</w:t>
      </w: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6" w:name="OLE_LINK9"/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7" w:name="OLE_LINK12"/>
      <w:r>
        <w:rPr>
          <w:rFonts w:hint="eastAsia" w:ascii="Arial" w:hAnsi="Arial" w:cs="Arial"/>
          <w:b/>
          <w:sz w:val="24"/>
          <w:szCs w:val="24"/>
        </w:rPr>
        <w:t>CAICT</w:t>
      </w:r>
      <w:bookmarkEnd w:id="7"/>
    </w:p>
    <w:bookmarkEnd w:id="6"/>
    <w:p>
      <w:pPr>
        <w:tabs>
          <w:tab w:val="left" w:pos="2160"/>
        </w:tabs>
        <w:rPr>
          <w:rFonts w:ascii="Arial" w:hAnsi="Arial" w:eastAsia="宋体" w:cs="Arial"/>
          <w:b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bookmarkStart w:id="8" w:name="OLE_LINK8"/>
      <w:r>
        <w:rPr>
          <w:rFonts w:ascii="Arial" w:hAnsi="Arial" w:cs="Arial"/>
          <w:b/>
          <w:sz w:val="24"/>
          <w:szCs w:val="24"/>
        </w:rPr>
        <w:t xml:space="preserve">Discussion on 2TX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measurement grids</w:t>
      </w:r>
    </w:p>
    <w:bookmarkEnd w:id="8"/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</w:rPr>
        <w:t>Approval</w:t>
      </w:r>
    </w:p>
    <w:p>
      <w:pPr>
        <w:pStyle w:val="2"/>
      </w:pPr>
      <w:r>
        <w:t>1</w:t>
      </w:r>
      <w:r>
        <w:tab/>
      </w:r>
      <w:r>
        <w:t>Introduction</w:t>
      </w:r>
      <w:bookmarkStart w:id="9" w:name="OLE_LINK15"/>
      <w:bookmarkStart w:id="10" w:name="OLE_LINK4"/>
    </w:p>
    <w:p>
      <w:pPr>
        <w:spacing w:before="120" w:after="120" w:line="276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RAN4#108, a coarser measurement for 1Tx measurement has been implemented in order to save test time [1]. Further research is necessary to determine whether this coarser measuring grid may also be applied to 2Tx measurement, as per the RAN4 discussion.</w:t>
      </w:r>
      <w:r>
        <w:rPr>
          <w:rFonts w:hint="eastAsia" w:eastAsiaTheme="minorEastAsia"/>
          <w:lang w:val="en-US" w:eastAsia="zh-CN"/>
        </w:rPr>
        <w:t xml:space="preserve"> Currently, RAN4 agreed to consider </w:t>
      </w:r>
      <w:r>
        <w:rPr>
          <w:rFonts w:eastAsiaTheme="minorEastAsia"/>
          <w:lang w:val="en-US" w:eastAsia="zh-CN"/>
        </w:rPr>
        <w:t>options</w:t>
      </w:r>
      <w:r>
        <w:rPr>
          <w:rFonts w:hint="eastAsia" w:eastAsiaTheme="minorEastAsia"/>
          <w:lang w:val="en-US" w:eastAsia="zh-CN"/>
        </w:rPr>
        <w:t xml:space="preserve"> 1 and 2 of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hint="eastAsia" w:eastAsiaTheme="minorEastAsia"/>
          <w:lang w:val="en-US" w:eastAsia="zh-CN"/>
        </w:rPr>
        <w:t xml:space="preserve">single-layer UL MIMO TRP test method in measurement </w:t>
      </w:r>
      <w:r>
        <w:rPr>
          <w:rFonts w:eastAsiaTheme="minorEastAsia"/>
          <w:lang w:val="en-US" w:eastAsia="zh-CN"/>
        </w:rPr>
        <w:t>grid</w:t>
      </w:r>
      <w:r>
        <w:rPr>
          <w:rFonts w:hint="eastAsia" w:eastAsiaTheme="minorEastAsia"/>
          <w:lang w:val="en-US" w:eastAsia="zh-CN"/>
        </w:rPr>
        <w:t xml:space="preserve"> analysis [1].</w:t>
      </w:r>
    </w:p>
    <w:tbl>
      <w:tblPr>
        <w:tblStyle w:val="9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</w:tcPr>
          <w:p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1-1-7: Measurement grid analysis for UL-MIMO  </w:t>
            </w:r>
          </w:p>
          <w:p>
            <w:pPr>
              <w:rPr>
                <w:b/>
                <w:bCs/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Agreements:</w:t>
            </w:r>
          </w:p>
          <w:p>
            <w:pPr>
              <w:pStyle w:val="16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In RAN4, measurement grid and preliminary MU assessment to take options 1 and 2 into account</w:t>
            </w:r>
          </w:p>
          <w:p>
            <w:pPr>
              <w:pStyle w:val="16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Final grids and corresponding MU value for 2Tx conformance testing can be decided in RAN5.</w:t>
            </w:r>
          </w:p>
          <w:p>
            <w:pPr>
              <w:pStyle w:val="16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>
              <w:rPr>
                <w:rFonts w:eastAsia="宋体"/>
                <w:szCs w:val="24"/>
                <w:lang w:eastAsia="zh-CN"/>
              </w:rPr>
              <w:t xml:space="preserve">If any measurements are presented as part of this WI, use at least the legacy </w:t>
            </w:r>
            <w:r>
              <w:rPr>
                <w:rFonts w:ascii="Symbol" w:hAnsi="Symbol"/>
              </w:rPr>
              <w:t>Dq</w:t>
            </w:r>
            <w:r>
              <w:t>=</w:t>
            </w:r>
            <w:r>
              <w:rPr>
                <w:rFonts w:ascii="Symbol" w:hAnsi="Symbol"/>
              </w:rPr>
              <w:t>Df</w:t>
            </w:r>
            <w:r>
              <w:t>=15° measurement grids</w:t>
            </w:r>
          </w:p>
        </w:tc>
      </w:tr>
    </w:tbl>
    <w:p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</w:t>
      </w:r>
      <w:r>
        <w:rPr>
          <w:rFonts w:hint="eastAsia" w:eastAsiaTheme="minorEastAsia"/>
          <w:lang w:val="en-US" w:eastAsia="zh-CN"/>
        </w:rPr>
        <w:t>share our views</w:t>
      </w:r>
      <w:r>
        <w:rPr>
          <w:rFonts w:eastAsiaTheme="minorEastAsia"/>
          <w:lang w:eastAsia="zh-CN"/>
        </w:rPr>
        <w:t xml:space="preserve"> on </w:t>
      </w:r>
      <w:r>
        <w:rPr>
          <w:rFonts w:hint="eastAsia" w:eastAsiaTheme="minorEastAsia"/>
          <w:lang w:val="en-US" w:eastAsia="zh-CN"/>
        </w:rPr>
        <w:t>measurement grids</w:t>
      </w:r>
      <w:r>
        <w:rPr>
          <w:rFonts w:eastAsiaTheme="minorEastAsia"/>
          <w:lang w:eastAsia="zh-CN"/>
        </w:rPr>
        <w:t xml:space="preserve"> for </w:t>
      </w:r>
      <w:r>
        <w:rPr>
          <w:rFonts w:hint="eastAsia" w:eastAsiaTheme="minorEastAsia"/>
          <w:lang w:val="en-US" w:eastAsia="zh-CN"/>
        </w:rPr>
        <w:t>2Tx TRP</w:t>
      </w:r>
      <w:r>
        <w:rPr>
          <w:rFonts w:eastAsiaTheme="minorEastAsia"/>
          <w:lang w:eastAsia="zh-CN"/>
        </w:rPr>
        <w:t>.</w:t>
      </w:r>
    </w:p>
    <w:bookmarkEnd w:id="9"/>
    <w:bookmarkEnd w:id="10"/>
    <w:p>
      <w:pPr>
        <w:pStyle w:val="2"/>
        <w:numPr>
          <w:ilvl w:val="0"/>
          <w:numId w:val="2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  <w:bookmarkStart w:id="11" w:name="OLE_LINK3"/>
    </w:p>
    <w:p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For 1Tx, MU analysis o</w:t>
      </w:r>
      <w:r>
        <w:rPr>
          <w:rFonts w:hint="eastAsia" w:eastAsia="等线"/>
          <w:lang w:val="en-US" w:eastAsia="zh-CN"/>
        </w:rPr>
        <w:t>f</w:t>
      </w:r>
      <w:r>
        <w:rPr>
          <w:rFonts w:eastAsia="等线"/>
          <w:lang w:val="en-US" w:eastAsia="zh-CN"/>
        </w:rPr>
        <w:t xml:space="preserve"> different measurement grids is carried out based on very fine discretized reference UE pattern.</w:t>
      </w:r>
      <w:r>
        <w:t xml:space="preserve"> </w:t>
      </w:r>
      <w:r>
        <w:rPr>
          <w:rFonts w:eastAsia="等线"/>
          <w:lang w:val="en-US" w:eastAsia="zh-CN"/>
        </w:rPr>
        <w:t>The relative orientation between the reference pattern and the measurement grid was altered randomly, and a total of 10,000 rotation angles were applied and analyzed. To study the appropriate measurement grid for 2Tx, the same methodology as for 1Tx should be used.</w:t>
      </w:r>
    </w:p>
    <w:p>
      <w:pPr>
        <w:jc w:val="both"/>
        <w:rPr>
          <w:rFonts w:hint="eastAsia" w:eastAsia="等线"/>
          <w:lang w:val="en-US" w:eastAsia="zh-CN"/>
        </w:rPr>
      </w:pPr>
      <w:r>
        <w:rPr>
          <w:rFonts w:eastAsia="等线"/>
          <w:lang w:val="en-US" w:eastAsia="zh-CN"/>
        </w:rPr>
        <w:t>For 2Tx, different TPMI indexes introduce different additional phase differences between two antenna ports, where the TPMI index 2/3/4/5 corresponds to 0°/180°/90°/-90° additional phase differences respectively. This indicates that the reference pattern of UE needs to consider the impact of additional phases, therefore, the measurement grid analysis should be carried out using a 2Tx reference pattern with extra phase differences, and the corresponding MU results may be different from 1Tx.</w:t>
      </w:r>
    </w:p>
    <w:p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Proposal</w:t>
      </w:r>
      <w:r>
        <w:rPr>
          <w:rFonts w:hint="eastAsia" w:eastAsia="等线"/>
          <w:b/>
          <w:bCs/>
          <w:lang w:val="en-US" w:eastAsia="zh-CN"/>
        </w:rPr>
        <w:t xml:space="preserve"> 1: </w:t>
      </w:r>
      <w:r>
        <w:rPr>
          <w:rFonts w:eastAsia="等线"/>
          <w:b/>
          <w:bCs/>
          <w:lang w:val="en-US" w:eastAsia="zh-CN"/>
        </w:rPr>
        <w:t>2Tx measurement grid analysis should be carried out using a 2Tx reference pattern with extra phase differences.</w:t>
      </w:r>
    </w:p>
    <w:p>
      <w:pPr>
        <w:jc w:val="both"/>
        <w:rPr>
          <w:rFonts w:eastAsia="等线"/>
          <w:b/>
          <w:bCs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>P</w:t>
      </w:r>
      <w:r>
        <w:rPr>
          <w:rFonts w:eastAsia="等线"/>
          <w:b/>
          <w:bCs/>
          <w:lang w:val="en-US" w:eastAsia="zh-CN"/>
        </w:rPr>
        <w:t>roposal 2: Encourage OEMs to provide measurement or simulation of typical 2Tx antenna patterns with TPMI=2~5 and very fine grids.</w:t>
      </w:r>
    </w:p>
    <w:bookmarkEnd w:id="11"/>
    <w:p>
      <w:pPr>
        <w:pStyle w:val="2"/>
        <w:rPr>
          <w:rFonts w:eastAsia="宋体"/>
          <w:lang w:eastAsia="zh-CN"/>
        </w:rPr>
      </w:pPr>
      <w:r>
        <w:t>3</w:t>
      </w:r>
      <w:r>
        <w:tab/>
      </w:r>
      <w:r>
        <w:rPr>
          <w:rFonts w:hint="eastAsia" w:eastAsia="宋体"/>
          <w:lang w:eastAsia="zh-CN"/>
        </w:rPr>
        <w:t>Conclusion</w:t>
      </w:r>
    </w:p>
    <w:p>
      <w:pPr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This contribution makes the following observations and proposals.</w:t>
      </w:r>
    </w:p>
    <w:p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Proposal</w:t>
      </w:r>
      <w:r>
        <w:rPr>
          <w:rFonts w:hint="eastAsia" w:eastAsia="等线"/>
          <w:b/>
          <w:bCs/>
          <w:lang w:val="en-US" w:eastAsia="zh-CN"/>
        </w:rPr>
        <w:t xml:space="preserve"> 1: </w:t>
      </w:r>
      <w:r>
        <w:rPr>
          <w:rFonts w:eastAsia="等线"/>
          <w:b/>
          <w:bCs/>
          <w:lang w:val="en-US" w:eastAsia="zh-CN"/>
        </w:rPr>
        <w:t>2Tx measurement grid analysis should be carried out using a 2Tx reference pattern with extra phase differences.</w:t>
      </w:r>
    </w:p>
    <w:p>
      <w:pPr>
        <w:jc w:val="both"/>
        <w:rPr>
          <w:rFonts w:hint="eastAsia" w:eastAsia="等线"/>
          <w:b/>
          <w:bCs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>P</w:t>
      </w:r>
      <w:r>
        <w:rPr>
          <w:rFonts w:eastAsia="等线"/>
          <w:b/>
          <w:bCs/>
          <w:lang w:val="en-US" w:eastAsia="zh-CN"/>
        </w:rPr>
        <w:t>roposal 2: Encourage OEMs to provide measurement or simulation of typical 2Tx antenna patterns with TPMI=2~5 and very fine grids.</w:t>
      </w:r>
    </w:p>
    <w:p>
      <w:pPr>
        <w:pStyle w:val="2"/>
        <w:ind w:left="0" w:firstLine="0"/>
      </w:pPr>
      <w:r>
        <w:t>References</w:t>
      </w:r>
    </w:p>
    <w:bookmarkEnd w:id="1"/>
    <w:bookmarkEnd w:id="2"/>
    <w:bookmarkEnd w:id="3"/>
    <w:p>
      <w:pPr>
        <w:pStyle w:val="16"/>
        <w:numPr>
          <w:ilvl w:val="0"/>
          <w:numId w:val="3"/>
        </w:numPr>
        <w:ind w:firstLineChars="0"/>
        <w:rPr>
          <w:rFonts w:eastAsia="Malgun Gothic"/>
        </w:rPr>
      </w:pPr>
      <w:r>
        <w:rPr>
          <w:rFonts w:eastAsia="Malgun Gothic"/>
        </w:rPr>
        <w:t>R4-2308824,</w:t>
      </w:r>
      <w:r>
        <w:t xml:space="preserve"> </w:t>
      </w:r>
      <w:r>
        <w:rPr>
          <w:rFonts w:eastAsia="Malgun Gothic"/>
        </w:rPr>
        <w:t>TP on Measurement Uncertainty Associated with Grid Size, MVG Industries, R&amp;S, Vivo, Korea 2023</w:t>
      </w:r>
    </w:p>
    <w:p>
      <w:pPr>
        <w:pStyle w:val="16"/>
        <w:numPr>
          <w:ilvl w:val="0"/>
          <w:numId w:val="3"/>
        </w:numPr>
        <w:ind w:firstLineChars="0"/>
        <w:rPr>
          <w:rFonts w:eastAsia="Malgun Gothic"/>
        </w:rPr>
      </w:pPr>
      <w:r>
        <w:rPr>
          <w:rFonts w:eastAsia="Malgun Gothic"/>
        </w:rPr>
        <w:t>R4-23</w:t>
      </w:r>
      <w:r>
        <w:rPr>
          <w:rFonts w:hint="eastAsia" w:eastAsia="宋体"/>
          <w:lang w:val="en-US" w:eastAsia="zh-CN"/>
        </w:rPr>
        <w:t>17004</w:t>
      </w:r>
      <w:r>
        <w:rPr>
          <w:rFonts w:eastAsia="Malgun Gothic"/>
        </w:rPr>
        <w:t>, WF for Rel-18 TRP/TRS WI, vivo, 3GPP RAN4 #10</w:t>
      </w:r>
      <w:r>
        <w:rPr>
          <w:rFonts w:hint="eastAsia" w:eastAsia="宋体"/>
          <w:lang w:val="en-US" w:eastAsia="zh-CN"/>
        </w:rPr>
        <w:t>8bis</w:t>
      </w:r>
      <w:r>
        <w:rPr>
          <w:rFonts w:eastAsia="Malgun Gothic"/>
        </w:rPr>
        <w:t xml:space="preserve">, </w:t>
      </w:r>
      <w:r>
        <w:rPr>
          <w:rFonts w:hint="eastAsia" w:eastAsia="宋体"/>
          <w:lang w:val="en-US" w:eastAsia="zh-CN"/>
        </w:rPr>
        <w:t>Xiamen</w:t>
      </w:r>
      <w:r>
        <w:rPr>
          <w:rFonts w:eastAsia="Malgun Gothic"/>
        </w:rPr>
        <w:t xml:space="preserve"> 2023</w:t>
      </w:r>
    </w:p>
    <w:p/>
    <w:sectPr>
      <w:pgSz w:w="11906" w:h="16838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DB08AA"/>
    <w:multiLevelType w:val="multilevel"/>
    <w:tmpl w:val="00DB08AA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198D5A"/>
    <w:multiLevelType w:val="singleLevel"/>
    <w:tmpl w:val="41198D5A"/>
    <w:lvl w:ilvl="0" w:tentative="0">
      <w:start w:val="2"/>
      <w:numFmt w:val="decimal"/>
      <w:lvlText w:val="%1"/>
      <w:lvlJc w:val="left"/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MjljY2YzMDI1NGE4ZjYxYjczNDgxZmJjYzMzMTQifQ=="/>
  </w:docVars>
  <w:rsids>
    <w:rsidRoot w:val="004602EC"/>
    <w:rsid w:val="00001874"/>
    <w:rsid w:val="00001893"/>
    <w:rsid w:val="000031CA"/>
    <w:rsid w:val="0000488F"/>
    <w:rsid w:val="00012FEE"/>
    <w:rsid w:val="0002184D"/>
    <w:rsid w:val="00025ED3"/>
    <w:rsid w:val="00031404"/>
    <w:rsid w:val="00032345"/>
    <w:rsid w:val="00033A5D"/>
    <w:rsid w:val="00041C73"/>
    <w:rsid w:val="000435A7"/>
    <w:rsid w:val="0004683A"/>
    <w:rsid w:val="00050C36"/>
    <w:rsid w:val="00053FC7"/>
    <w:rsid w:val="00064957"/>
    <w:rsid w:val="00067F95"/>
    <w:rsid w:val="000716C2"/>
    <w:rsid w:val="00072F25"/>
    <w:rsid w:val="00074554"/>
    <w:rsid w:val="00075BD1"/>
    <w:rsid w:val="00084F7F"/>
    <w:rsid w:val="00090E94"/>
    <w:rsid w:val="000956CA"/>
    <w:rsid w:val="000964E7"/>
    <w:rsid w:val="000A0775"/>
    <w:rsid w:val="000A2233"/>
    <w:rsid w:val="000A28DF"/>
    <w:rsid w:val="000A7686"/>
    <w:rsid w:val="000B5858"/>
    <w:rsid w:val="000C1100"/>
    <w:rsid w:val="000C2DEB"/>
    <w:rsid w:val="000C65C1"/>
    <w:rsid w:val="000D1056"/>
    <w:rsid w:val="000D362A"/>
    <w:rsid w:val="000D59C0"/>
    <w:rsid w:val="000E28E8"/>
    <w:rsid w:val="000F0044"/>
    <w:rsid w:val="000F3E72"/>
    <w:rsid w:val="001000AF"/>
    <w:rsid w:val="00100503"/>
    <w:rsid w:val="0010439D"/>
    <w:rsid w:val="001225F6"/>
    <w:rsid w:val="0014051C"/>
    <w:rsid w:val="00141BF1"/>
    <w:rsid w:val="00144123"/>
    <w:rsid w:val="00151501"/>
    <w:rsid w:val="00156BDE"/>
    <w:rsid w:val="0016273C"/>
    <w:rsid w:val="00171AE5"/>
    <w:rsid w:val="0017229F"/>
    <w:rsid w:val="0017301E"/>
    <w:rsid w:val="00174A6C"/>
    <w:rsid w:val="0018719D"/>
    <w:rsid w:val="001A0504"/>
    <w:rsid w:val="001A13BD"/>
    <w:rsid w:val="001A31E8"/>
    <w:rsid w:val="001A4FDB"/>
    <w:rsid w:val="001A6522"/>
    <w:rsid w:val="001A7715"/>
    <w:rsid w:val="001B1FFA"/>
    <w:rsid w:val="001B2F4D"/>
    <w:rsid w:val="001B4FA2"/>
    <w:rsid w:val="001C2149"/>
    <w:rsid w:val="001D0CF9"/>
    <w:rsid w:val="001D73F4"/>
    <w:rsid w:val="001F268F"/>
    <w:rsid w:val="001F301B"/>
    <w:rsid w:val="002065BE"/>
    <w:rsid w:val="002119D0"/>
    <w:rsid w:val="002120CF"/>
    <w:rsid w:val="002126DF"/>
    <w:rsid w:val="0021327A"/>
    <w:rsid w:val="0022086D"/>
    <w:rsid w:val="00232A3A"/>
    <w:rsid w:val="00233A56"/>
    <w:rsid w:val="00235E80"/>
    <w:rsid w:val="00237655"/>
    <w:rsid w:val="002466E6"/>
    <w:rsid w:val="0025118E"/>
    <w:rsid w:val="00253104"/>
    <w:rsid w:val="00254A3E"/>
    <w:rsid w:val="0025623D"/>
    <w:rsid w:val="0025727E"/>
    <w:rsid w:val="00267937"/>
    <w:rsid w:val="00273899"/>
    <w:rsid w:val="002771F0"/>
    <w:rsid w:val="00283EEB"/>
    <w:rsid w:val="00284F05"/>
    <w:rsid w:val="00291198"/>
    <w:rsid w:val="00296956"/>
    <w:rsid w:val="002A0710"/>
    <w:rsid w:val="002A2DBB"/>
    <w:rsid w:val="002B23F3"/>
    <w:rsid w:val="002B7027"/>
    <w:rsid w:val="002B773B"/>
    <w:rsid w:val="002C05CA"/>
    <w:rsid w:val="002C214A"/>
    <w:rsid w:val="002C7400"/>
    <w:rsid w:val="002D33AE"/>
    <w:rsid w:val="002D7C5D"/>
    <w:rsid w:val="002E562F"/>
    <w:rsid w:val="002E7254"/>
    <w:rsid w:val="002E735F"/>
    <w:rsid w:val="0030063D"/>
    <w:rsid w:val="00301C2E"/>
    <w:rsid w:val="00303E7F"/>
    <w:rsid w:val="00304F07"/>
    <w:rsid w:val="0030642F"/>
    <w:rsid w:val="00324F6C"/>
    <w:rsid w:val="003337C0"/>
    <w:rsid w:val="0033422E"/>
    <w:rsid w:val="00334B69"/>
    <w:rsid w:val="003363D8"/>
    <w:rsid w:val="0034509D"/>
    <w:rsid w:val="00346573"/>
    <w:rsid w:val="0035059B"/>
    <w:rsid w:val="00352079"/>
    <w:rsid w:val="00360871"/>
    <w:rsid w:val="00362343"/>
    <w:rsid w:val="003667CC"/>
    <w:rsid w:val="00374E84"/>
    <w:rsid w:val="003752D5"/>
    <w:rsid w:val="00376F87"/>
    <w:rsid w:val="003777F7"/>
    <w:rsid w:val="003778C3"/>
    <w:rsid w:val="00391F24"/>
    <w:rsid w:val="0039780B"/>
    <w:rsid w:val="003A07AB"/>
    <w:rsid w:val="003A26B0"/>
    <w:rsid w:val="003A452E"/>
    <w:rsid w:val="003A54A1"/>
    <w:rsid w:val="003B1667"/>
    <w:rsid w:val="003D1BEA"/>
    <w:rsid w:val="003E3026"/>
    <w:rsid w:val="003E3E59"/>
    <w:rsid w:val="003E6418"/>
    <w:rsid w:val="003F2BF5"/>
    <w:rsid w:val="00415CDF"/>
    <w:rsid w:val="00415E36"/>
    <w:rsid w:val="00420E3E"/>
    <w:rsid w:val="00422143"/>
    <w:rsid w:val="00430BAC"/>
    <w:rsid w:val="004361BC"/>
    <w:rsid w:val="0044202D"/>
    <w:rsid w:val="00451F93"/>
    <w:rsid w:val="00451FF9"/>
    <w:rsid w:val="00454687"/>
    <w:rsid w:val="0045521C"/>
    <w:rsid w:val="004602EC"/>
    <w:rsid w:val="00465950"/>
    <w:rsid w:val="00473706"/>
    <w:rsid w:val="00477307"/>
    <w:rsid w:val="00495278"/>
    <w:rsid w:val="004A693A"/>
    <w:rsid w:val="004B4774"/>
    <w:rsid w:val="004B75D9"/>
    <w:rsid w:val="004B7DF9"/>
    <w:rsid w:val="004C49CD"/>
    <w:rsid w:val="004C4FAD"/>
    <w:rsid w:val="004C534C"/>
    <w:rsid w:val="004C7B61"/>
    <w:rsid w:val="004D04D1"/>
    <w:rsid w:val="004D085D"/>
    <w:rsid w:val="004E74C7"/>
    <w:rsid w:val="004F3D35"/>
    <w:rsid w:val="004F71B3"/>
    <w:rsid w:val="004F73AD"/>
    <w:rsid w:val="0050018C"/>
    <w:rsid w:val="00506A22"/>
    <w:rsid w:val="0050790C"/>
    <w:rsid w:val="005164B6"/>
    <w:rsid w:val="00522A83"/>
    <w:rsid w:val="00524A17"/>
    <w:rsid w:val="00541302"/>
    <w:rsid w:val="00542FA2"/>
    <w:rsid w:val="00546426"/>
    <w:rsid w:val="005531D9"/>
    <w:rsid w:val="00555D67"/>
    <w:rsid w:val="0056006F"/>
    <w:rsid w:val="00564887"/>
    <w:rsid w:val="0057497A"/>
    <w:rsid w:val="00577049"/>
    <w:rsid w:val="00577EBD"/>
    <w:rsid w:val="00581B4A"/>
    <w:rsid w:val="0058296D"/>
    <w:rsid w:val="005859C3"/>
    <w:rsid w:val="0059447C"/>
    <w:rsid w:val="005B27AF"/>
    <w:rsid w:val="005E1A39"/>
    <w:rsid w:val="005F4EBD"/>
    <w:rsid w:val="005F5CB9"/>
    <w:rsid w:val="005F6D46"/>
    <w:rsid w:val="0060177A"/>
    <w:rsid w:val="0060186C"/>
    <w:rsid w:val="006079A2"/>
    <w:rsid w:val="00616F03"/>
    <w:rsid w:val="00622125"/>
    <w:rsid w:val="00624CB3"/>
    <w:rsid w:val="0062664E"/>
    <w:rsid w:val="00630879"/>
    <w:rsid w:val="00630A72"/>
    <w:rsid w:val="0063320D"/>
    <w:rsid w:val="00635045"/>
    <w:rsid w:val="00637645"/>
    <w:rsid w:val="00645DC2"/>
    <w:rsid w:val="0065334F"/>
    <w:rsid w:val="00653A16"/>
    <w:rsid w:val="00662EC0"/>
    <w:rsid w:val="00664FCB"/>
    <w:rsid w:val="00666D5E"/>
    <w:rsid w:val="00677EDF"/>
    <w:rsid w:val="006825EC"/>
    <w:rsid w:val="00682F51"/>
    <w:rsid w:val="00682FC1"/>
    <w:rsid w:val="00683853"/>
    <w:rsid w:val="006841C0"/>
    <w:rsid w:val="0068536F"/>
    <w:rsid w:val="00687123"/>
    <w:rsid w:val="006909E4"/>
    <w:rsid w:val="00691B70"/>
    <w:rsid w:val="00695534"/>
    <w:rsid w:val="006A290F"/>
    <w:rsid w:val="006A4376"/>
    <w:rsid w:val="006A74EB"/>
    <w:rsid w:val="006B2927"/>
    <w:rsid w:val="006B29EA"/>
    <w:rsid w:val="006B2F5F"/>
    <w:rsid w:val="006B6E9E"/>
    <w:rsid w:val="006C1F95"/>
    <w:rsid w:val="006C4237"/>
    <w:rsid w:val="006D12A9"/>
    <w:rsid w:val="006E73F6"/>
    <w:rsid w:val="006F6053"/>
    <w:rsid w:val="006F6ED1"/>
    <w:rsid w:val="00705BEE"/>
    <w:rsid w:val="007060DC"/>
    <w:rsid w:val="00707BF3"/>
    <w:rsid w:val="00712AD1"/>
    <w:rsid w:val="00714B51"/>
    <w:rsid w:val="00723368"/>
    <w:rsid w:val="0073076F"/>
    <w:rsid w:val="0073092F"/>
    <w:rsid w:val="007364D2"/>
    <w:rsid w:val="007458DE"/>
    <w:rsid w:val="00750529"/>
    <w:rsid w:val="0075367C"/>
    <w:rsid w:val="00754E90"/>
    <w:rsid w:val="00761F45"/>
    <w:rsid w:val="007702CD"/>
    <w:rsid w:val="0077796A"/>
    <w:rsid w:val="00783B45"/>
    <w:rsid w:val="00784BF9"/>
    <w:rsid w:val="007901E0"/>
    <w:rsid w:val="007A2A2C"/>
    <w:rsid w:val="007A587E"/>
    <w:rsid w:val="007B0485"/>
    <w:rsid w:val="007B0711"/>
    <w:rsid w:val="007B3929"/>
    <w:rsid w:val="007B7157"/>
    <w:rsid w:val="007B763D"/>
    <w:rsid w:val="007B7A15"/>
    <w:rsid w:val="007C1BED"/>
    <w:rsid w:val="007C1F25"/>
    <w:rsid w:val="007C23FA"/>
    <w:rsid w:val="007C259F"/>
    <w:rsid w:val="007C2E12"/>
    <w:rsid w:val="007D35B8"/>
    <w:rsid w:val="007E03E3"/>
    <w:rsid w:val="007E1E77"/>
    <w:rsid w:val="007F33E8"/>
    <w:rsid w:val="007F5719"/>
    <w:rsid w:val="007F621B"/>
    <w:rsid w:val="00812C2B"/>
    <w:rsid w:val="00814100"/>
    <w:rsid w:val="008176B8"/>
    <w:rsid w:val="00820D1D"/>
    <w:rsid w:val="00820D79"/>
    <w:rsid w:val="008349DB"/>
    <w:rsid w:val="008433C1"/>
    <w:rsid w:val="008435D0"/>
    <w:rsid w:val="0084640C"/>
    <w:rsid w:val="00861A4E"/>
    <w:rsid w:val="00862D16"/>
    <w:rsid w:val="008663E0"/>
    <w:rsid w:val="008667B3"/>
    <w:rsid w:val="00867EB3"/>
    <w:rsid w:val="00867FFB"/>
    <w:rsid w:val="0088309E"/>
    <w:rsid w:val="008948AC"/>
    <w:rsid w:val="00896391"/>
    <w:rsid w:val="008973D0"/>
    <w:rsid w:val="008A070D"/>
    <w:rsid w:val="008A23E6"/>
    <w:rsid w:val="008B0CF9"/>
    <w:rsid w:val="008B61B0"/>
    <w:rsid w:val="008D4DFB"/>
    <w:rsid w:val="008E23C2"/>
    <w:rsid w:val="008F11B8"/>
    <w:rsid w:val="00902D98"/>
    <w:rsid w:val="00902EC7"/>
    <w:rsid w:val="009042CF"/>
    <w:rsid w:val="009047DA"/>
    <w:rsid w:val="00912105"/>
    <w:rsid w:val="0091378B"/>
    <w:rsid w:val="0092371F"/>
    <w:rsid w:val="00925DD3"/>
    <w:rsid w:val="00926C05"/>
    <w:rsid w:val="009323D9"/>
    <w:rsid w:val="009326BC"/>
    <w:rsid w:val="00940F7E"/>
    <w:rsid w:val="00941732"/>
    <w:rsid w:val="00952E01"/>
    <w:rsid w:val="00954289"/>
    <w:rsid w:val="00960331"/>
    <w:rsid w:val="0096218E"/>
    <w:rsid w:val="00965A9D"/>
    <w:rsid w:val="00971EF6"/>
    <w:rsid w:val="009744A5"/>
    <w:rsid w:val="00975529"/>
    <w:rsid w:val="00975937"/>
    <w:rsid w:val="00975AF0"/>
    <w:rsid w:val="00981D79"/>
    <w:rsid w:val="00983AC1"/>
    <w:rsid w:val="00986CF4"/>
    <w:rsid w:val="009901B4"/>
    <w:rsid w:val="009910ED"/>
    <w:rsid w:val="009943F7"/>
    <w:rsid w:val="00995A64"/>
    <w:rsid w:val="009A013E"/>
    <w:rsid w:val="009A0198"/>
    <w:rsid w:val="009A1D83"/>
    <w:rsid w:val="009B09EF"/>
    <w:rsid w:val="009B3A72"/>
    <w:rsid w:val="009D5C85"/>
    <w:rsid w:val="009D720A"/>
    <w:rsid w:val="009E2EAA"/>
    <w:rsid w:val="009F5CB3"/>
    <w:rsid w:val="009F6F0E"/>
    <w:rsid w:val="00A05933"/>
    <w:rsid w:val="00A1119C"/>
    <w:rsid w:val="00A16C93"/>
    <w:rsid w:val="00A17370"/>
    <w:rsid w:val="00A2189E"/>
    <w:rsid w:val="00A23701"/>
    <w:rsid w:val="00A318B7"/>
    <w:rsid w:val="00A411BC"/>
    <w:rsid w:val="00A51E72"/>
    <w:rsid w:val="00A52B0B"/>
    <w:rsid w:val="00A53D22"/>
    <w:rsid w:val="00A562D4"/>
    <w:rsid w:val="00A569F2"/>
    <w:rsid w:val="00A6190B"/>
    <w:rsid w:val="00A70DC6"/>
    <w:rsid w:val="00A7332D"/>
    <w:rsid w:val="00A76F60"/>
    <w:rsid w:val="00A90BA9"/>
    <w:rsid w:val="00AA1FD9"/>
    <w:rsid w:val="00AA3448"/>
    <w:rsid w:val="00AA62E4"/>
    <w:rsid w:val="00AB0796"/>
    <w:rsid w:val="00AB4B16"/>
    <w:rsid w:val="00AC438B"/>
    <w:rsid w:val="00AC5500"/>
    <w:rsid w:val="00AD144C"/>
    <w:rsid w:val="00AD1848"/>
    <w:rsid w:val="00AD4F32"/>
    <w:rsid w:val="00AF186B"/>
    <w:rsid w:val="00AF5184"/>
    <w:rsid w:val="00AF6434"/>
    <w:rsid w:val="00B0279E"/>
    <w:rsid w:val="00B04297"/>
    <w:rsid w:val="00B06C06"/>
    <w:rsid w:val="00B11AA1"/>
    <w:rsid w:val="00B243CE"/>
    <w:rsid w:val="00B31185"/>
    <w:rsid w:val="00B31885"/>
    <w:rsid w:val="00B318BA"/>
    <w:rsid w:val="00B3283A"/>
    <w:rsid w:val="00B32C8F"/>
    <w:rsid w:val="00B36822"/>
    <w:rsid w:val="00B4772C"/>
    <w:rsid w:val="00B5148D"/>
    <w:rsid w:val="00B55E72"/>
    <w:rsid w:val="00B56535"/>
    <w:rsid w:val="00B65977"/>
    <w:rsid w:val="00B67C47"/>
    <w:rsid w:val="00B701EC"/>
    <w:rsid w:val="00B75097"/>
    <w:rsid w:val="00B76E3D"/>
    <w:rsid w:val="00B801B0"/>
    <w:rsid w:val="00B819EE"/>
    <w:rsid w:val="00B82577"/>
    <w:rsid w:val="00B8378B"/>
    <w:rsid w:val="00B83EF7"/>
    <w:rsid w:val="00BA1FC4"/>
    <w:rsid w:val="00BA27C6"/>
    <w:rsid w:val="00BA341E"/>
    <w:rsid w:val="00BA5249"/>
    <w:rsid w:val="00BB17CD"/>
    <w:rsid w:val="00BB43E2"/>
    <w:rsid w:val="00BB7A99"/>
    <w:rsid w:val="00BD5076"/>
    <w:rsid w:val="00BD6CF9"/>
    <w:rsid w:val="00BE5DB7"/>
    <w:rsid w:val="00BE63F3"/>
    <w:rsid w:val="00BF2727"/>
    <w:rsid w:val="00BF4E6D"/>
    <w:rsid w:val="00BF6FDF"/>
    <w:rsid w:val="00C066A0"/>
    <w:rsid w:val="00C0790A"/>
    <w:rsid w:val="00C2373F"/>
    <w:rsid w:val="00C301EC"/>
    <w:rsid w:val="00C3301A"/>
    <w:rsid w:val="00C343FC"/>
    <w:rsid w:val="00C3547B"/>
    <w:rsid w:val="00C40C59"/>
    <w:rsid w:val="00C421EB"/>
    <w:rsid w:val="00C435BE"/>
    <w:rsid w:val="00C466C4"/>
    <w:rsid w:val="00C5425B"/>
    <w:rsid w:val="00C72422"/>
    <w:rsid w:val="00C74B7C"/>
    <w:rsid w:val="00C76EE9"/>
    <w:rsid w:val="00C92A28"/>
    <w:rsid w:val="00C93434"/>
    <w:rsid w:val="00C9476F"/>
    <w:rsid w:val="00CA2352"/>
    <w:rsid w:val="00CA6A99"/>
    <w:rsid w:val="00CA7703"/>
    <w:rsid w:val="00CB375D"/>
    <w:rsid w:val="00CB6DC1"/>
    <w:rsid w:val="00CC295D"/>
    <w:rsid w:val="00CD4BFE"/>
    <w:rsid w:val="00CD526F"/>
    <w:rsid w:val="00CE0009"/>
    <w:rsid w:val="00D0549C"/>
    <w:rsid w:val="00D15B03"/>
    <w:rsid w:val="00D16BEC"/>
    <w:rsid w:val="00D170AB"/>
    <w:rsid w:val="00D22244"/>
    <w:rsid w:val="00D2426F"/>
    <w:rsid w:val="00D27914"/>
    <w:rsid w:val="00D43C75"/>
    <w:rsid w:val="00D44BE8"/>
    <w:rsid w:val="00D52A15"/>
    <w:rsid w:val="00D53B35"/>
    <w:rsid w:val="00D673D6"/>
    <w:rsid w:val="00D739A9"/>
    <w:rsid w:val="00D77230"/>
    <w:rsid w:val="00D84D55"/>
    <w:rsid w:val="00D909DE"/>
    <w:rsid w:val="00D947E3"/>
    <w:rsid w:val="00DA4C6D"/>
    <w:rsid w:val="00DA5360"/>
    <w:rsid w:val="00DA5592"/>
    <w:rsid w:val="00DA59DB"/>
    <w:rsid w:val="00DB2CB9"/>
    <w:rsid w:val="00DC21A6"/>
    <w:rsid w:val="00DD0020"/>
    <w:rsid w:val="00DE587B"/>
    <w:rsid w:val="00DE6371"/>
    <w:rsid w:val="00DF3083"/>
    <w:rsid w:val="00DF49A6"/>
    <w:rsid w:val="00E010F9"/>
    <w:rsid w:val="00E02121"/>
    <w:rsid w:val="00E025AE"/>
    <w:rsid w:val="00E05BC3"/>
    <w:rsid w:val="00E07D24"/>
    <w:rsid w:val="00E128B9"/>
    <w:rsid w:val="00E14613"/>
    <w:rsid w:val="00E25775"/>
    <w:rsid w:val="00E44370"/>
    <w:rsid w:val="00E57E3D"/>
    <w:rsid w:val="00E65B40"/>
    <w:rsid w:val="00E67E53"/>
    <w:rsid w:val="00E67EBF"/>
    <w:rsid w:val="00E92A03"/>
    <w:rsid w:val="00E93BBA"/>
    <w:rsid w:val="00E97B91"/>
    <w:rsid w:val="00EA5DE2"/>
    <w:rsid w:val="00EA6725"/>
    <w:rsid w:val="00EA7742"/>
    <w:rsid w:val="00EB6A41"/>
    <w:rsid w:val="00EC036C"/>
    <w:rsid w:val="00ED5086"/>
    <w:rsid w:val="00ED710C"/>
    <w:rsid w:val="00ED7E0D"/>
    <w:rsid w:val="00EF616D"/>
    <w:rsid w:val="00EF69C8"/>
    <w:rsid w:val="00EF74B8"/>
    <w:rsid w:val="00F00D2E"/>
    <w:rsid w:val="00F024C8"/>
    <w:rsid w:val="00F02D1A"/>
    <w:rsid w:val="00F1071E"/>
    <w:rsid w:val="00F10869"/>
    <w:rsid w:val="00F16A0C"/>
    <w:rsid w:val="00F22525"/>
    <w:rsid w:val="00F2431B"/>
    <w:rsid w:val="00F25266"/>
    <w:rsid w:val="00F256D7"/>
    <w:rsid w:val="00F349CA"/>
    <w:rsid w:val="00F35204"/>
    <w:rsid w:val="00F400C7"/>
    <w:rsid w:val="00F401CC"/>
    <w:rsid w:val="00F42603"/>
    <w:rsid w:val="00F428E7"/>
    <w:rsid w:val="00F44B2E"/>
    <w:rsid w:val="00F44FE7"/>
    <w:rsid w:val="00F47058"/>
    <w:rsid w:val="00F56206"/>
    <w:rsid w:val="00F56B98"/>
    <w:rsid w:val="00F63CED"/>
    <w:rsid w:val="00F66653"/>
    <w:rsid w:val="00F67320"/>
    <w:rsid w:val="00F6772F"/>
    <w:rsid w:val="00F739F4"/>
    <w:rsid w:val="00F811B5"/>
    <w:rsid w:val="00F85D87"/>
    <w:rsid w:val="00F91B3D"/>
    <w:rsid w:val="00F94A38"/>
    <w:rsid w:val="00F96B51"/>
    <w:rsid w:val="00F97A81"/>
    <w:rsid w:val="00FB6FCF"/>
    <w:rsid w:val="00FB7051"/>
    <w:rsid w:val="00FC5BEE"/>
    <w:rsid w:val="00FC5D6A"/>
    <w:rsid w:val="00FD33E0"/>
    <w:rsid w:val="00FD66EF"/>
    <w:rsid w:val="00FE337C"/>
    <w:rsid w:val="00FE3AE2"/>
    <w:rsid w:val="00FE40BB"/>
    <w:rsid w:val="00FE4FAF"/>
    <w:rsid w:val="00FE6338"/>
    <w:rsid w:val="00FF13CE"/>
    <w:rsid w:val="00FF1DC3"/>
    <w:rsid w:val="00FF6292"/>
    <w:rsid w:val="011E36F3"/>
    <w:rsid w:val="015436D6"/>
    <w:rsid w:val="03B0198A"/>
    <w:rsid w:val="03C625A7"/>
    <w:rsid w:val="115D4102"/>
    <w:rsid w:val="137E4DFA"/>
    <w:rsid w:val="18461C81"/>
    <w:rsid w:val="18637B20"/>
    <w:rsid w:val="1A7C6BF5"/>
    <w:rsid w:val="1CA25824"/>
    <w:rsid w:val="1FFD284F"/>
    <w:rsid w:val="23FC08EF"/>
    <w:rsid w:val="2677560E"/>
    <w:rsid w:val="27CA47F8"/>
    <w:rsid w:val="28396E54"/>
    <w:rsid w:val="298B0555"/>
    <w:rsid w:val="2A4406AB"/>
    <w:rsid w:val="2BAD4ECD"/>
    <w:rsid w:val="2D25320D"/>
    <w:rsid w:val="32287DE3"/>
    <w:rsid w:val="34035E32"/>
    <w:rsid w:val="355377A7"/>
    <w:rsid w:val="3C4167D6"/>
    <w:rsid w:val="3F961AAF"/>
    <w:rsid w:val="3FC117F3"/>
    <w:rsid w:val="41605725"/>
    <w:rsid w:val="44624660"/>
    <w:rsid w:val="480E7401"/>
    <w:rsid w:val="499F48B0"/>
    <w:rsid w:val="4A8E1AFD"/>
    <w:rsid w:val="4F4925BF"/>
    <w:rsid w:val="57325150"/>
    <w:rsid w:val="58AD3323"/>
    <w:rsid w:val="5AAD1099"/>
    <w:rsid w:val="5C7222F1"/>
    <w:rsid w:val="5D46181B"/>
    <w:rsid w:val="5EE7218C"/>
    <w:rsid w:val="630F5E8D"/>
    <w:rsid w:val="659D06BA"/>
    <w:rsid w:val="67C846CA"/>
    <w:rsid w:val="6E252ACC"/>
    <w:rsid w:val="70FB53BB"/>
    <w:rsid w:val="717F6740"/>
    <w:rsid w:val="76E82E5E"/>
    <w:rsid w:val="777222A2"/>
    <w:rsid w:val="7D257080"/>
    <w:rsid w:val="7F4D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22"/>
    <w:semiHidden/>
    <w:unhideWhenUsed/>
    <w:qFormat/>
    <w:uiPriority w:val="9"/>
    <w:pPr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3"/>
    <w:next w:val="1"/>
    <w:link w:val="31"/>
    <w:semiHidden/>
    <w:unhideWhenUsed/>
    <w:qFormat/>
    <w:uiPriority w:val="9"/>
    <w:pPr>
      <w:outlineLvl w:val="2"/>
    </w:p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7"/>
    <w:unhideWhenUsed/>
    <w:qFormat/>
    <w:uiPriority w:val="0"/>
  </w:style>
  <w:style w:type="paragraph" w:styleId="6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标题 1 字符"/>
    <w:basedOn w:val="10"/>
    <w:qFormat/>
    <w:uiPriority w:val="9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3">
    <w:name w:val="标题 1 字符1"/>
    <w:link w:val="2"/>
    <w:qFormat/>
    <w:uiPriority w:val="0"/>
    <w:rPr>
      <w:rFonts w:ascii="Arial" w:hAnsi="Arial" w:eastAsia="Times New Roman" w:cs="Times New Roman"/>
      <w:kern w:val="0"/>
      <w:sz w:val="36"/>
      <w:szCs w:val="20"/>
      <w:lang w:val="en-GB" w:eastAsia="en-GB"/>
    </w:rPr>
  </w:style>
  <w:style w:type="paragraph" w:customStyle="1" w:styleId="14">
    <w:name w:val="EX"/>
    <w:basedOn w:val="1"/>
    <w:link w:val="15"/>
    <w:qFormat/>
    <w:uiPriority w:val="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15">
    <w:name w:val="EX Char"/>
    <w:link w:val="14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styleId="16">
    <w:name w:val="List Paragraph"/>
    <w:basedOn w:val="1"/>
    <w:link w:val="18"/>
    <w:qFormat/>
    <w:uiPriority w:val="34"/>
    <w:pPr>
      <w:ind w:firstLine="420" w:firstLineChars="200"/>
    </w:pPr>
  </w:style>
  <w:style w:type="character" w:customStyle="1" w:styleId="17">
    <w:name w:val="批注文字 字符"/>
    <w:basedOn w:val="10"/>
    <w:link w:val="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18">
    <w:name w:val="列表段落 字符"/>
    <w:link w:val="16"/>
    <w:qFormat/>
    <w:locked/>
    <w:uiPriority w:val="34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paragraph" w:customStyle="1" w:styleId="19">
    <w:name w:val="NO"/>
    <w:basedOn w:val="1"/>
    <w:qFormat/>
    <w:uiPriority w:val="0"/>
    <w:pPr>
      <w:keepLines/>
      <w:ind w:left="1135" w:hanging="851"/>
      <w:textAlignment w:val="auto"/>
    </w:pPr>
    <w:rPr>
      <w:rFonts w:eastAsia="宋体"/>
    </w:rPr>
  </w:style>
  <w:style w:type="character" w:customStyle="1" w:styleId="20">
    <w:name w:val="页眉 字符"/>
    <w:basedOn w:val="10"/>
    <w:link w:val="7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GB"/>
    </w:rPr>
  </w:style>
  <w:style w:type="character" w:customStyle="1" w:styleId="21">
    <w:name w:val="页脚 字符"/>
    <w:basedOn w:val="10"/>
    <w:link w:val="6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GB"/>
    </w:rPr>
  </w:style>
  <w:style w:type="character" w:customStyle="1" w:styleId="22">
    <w:name w:val="标题 2 字符"/>
    <w:basedOn w:val="10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  <w:lang w:val="en-GB" w:eastAsia="en-GB"/>
    </w:rPr>
  </w:style>
  <w:style w:type="paragraph" w:customStyle="1" w:styleId="23">
    <w:name w:val="Table Title"/>
    <w:basedOn w:val="1"/>
    <w:qFormat/>
    <w:uiPriority w:val="0"/>
    <w:pPr>
      <w:overflowPunct/>
      <w:autoSpaceDE/>
      <w:autoSpaceDN/>
      <w:adjustRightInd/>
      <w:spacing w:after="0"/>
      <w:jc w:val="center"/>
      <w:textAlignment w:val="auto"/>
    </w:pPr>
    <w:rPr>
      <w:rFonts w:eastAsiaTheme="minorEastAsia"/>
      <w:smallCaps/>
      <w:sz w:val="16"/>
      <w:szCs w:val="16"/>
      <w:lang w:val="en-US" w:eastAsia="en-US"/>
    </w:rPr>
  </w:style>
  <w:style w:type="table" w:customStyle="1" w:styleId="24">
    <w:name w:val="无格式表格 21"/>
    <w:basedOn w:val="8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5">
    <w:name w:val="网格表 1 浅色1"/>
    <w:basedOn w:val="8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7">
    <w:name w:val="B1"/>
    <w:basedOn w:val="1"/>
    <w:link w:val="29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customStyle="1" w:styleId="28">
    <w:name w:val="B2"/>
    <w:basedOn w:val="1"/>
    <w:link w:val="30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character" w:customStyle="1" w:styleId="29">
    <w:name w:val="B1 Char"/>
    <w:link w:val="27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B2 Char"/>
    <w:link w:val="28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1">
    <w:name w:val="标题 3 字符"/>
    <w:basedOn w:val="10"/>
    <w:link w:val="4"/>
    <w:semiHidden/>
    <w:qFormat/>
    <w:uiPriority w:val="9"/>
    <w:rPr>
      <w:rFonts w:ascii="Times New Roman" w:hAnsi="Times New Roman" w:eastAsia="Times New Roman" w:cs="Times New Roman"/>
      <w:b/>
      <w:bCs/>
      <w:kern w:val="0"/>
      <w:sz w:val="32"/>
      <w:szCs w:val="32"/>
      <w:lang w:val="en-GB" w:eastAsia="en-GB"/>
    </w:rPr>
  </w:style>
  <w:style w:type="paragraph" w:customStyle="1" w:styleId="32">
    <w:name w:val="TAH"/>
    <w:basedOn w:val="33"/>
    <w:link w:val="36"/>
    <w:qFormat/>
    <w:uiPriority w:val="99"/>
    <w:rPr>
      <w:b/>
    </w:rPr>
  </w:style>
  <w:style w:type="paragraph" w:customStyle="1" w:styleId="33">
    <w:name w:val="TAC"/>
    <w:basedOn w:val="34"/>
    <w:link w:val="35"/>
    <w:qFormat/>
    <w:uiPriority w:val="99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3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35">
    <w:name w:val="TAC Char"/>
    <w:link w:val="33"/>
    <w:qFormat/>
    <w:uiPriority w:val="9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36">
    <w:name w:val="TAH Car"/>
    <w:link w:val="32"/>
    <w:qFormat/>
    <w:uiPriority w:val="99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37">
    <w:name w:val="TAN"/>
    <w:basedOn w:val="1"/>
    <w:link w:val="38"/>
    <w:qFormat/>
    <w:uiPriority w:val="0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 w:eastAsiaTheme="minorEastAsia"/>
      <w:sz w:val="18"/>
      <w:lang w:eastAsia="en-US"/>
    </w:rPr>
  </w:style>
  <w:style w:type="character" w:customStyle="1" w:styleId="38">
    <w:name w:val="TAN Char"/>
    <w:link w:val="37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3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0">
    <w:name w:val="List Paragraph1"/>
    <w:basedOn w:val="1"/>
    <w:qFormat/>
    <w:uiPriority w:val="0"/>
    <w:pPr>
      <w:spacing w:before="100" w:beforeAutospacing="1"/>
      <w:ind w:firstLine="420" w:firstLineChars="200"/>
    </w:pPr>
    <w:rPr>
      <w:rFonts w:eastAsia="MS Mincho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410</Words>
  <Characters>2269</Characters>
  <Lines>42</Lines>
  <Paragraphs>26</Paragraphs>
  <TotalTime>236</TotalTime>
  <ScaleCrop>false</ScaleCrop>
  <LinksUpToDate>false</LinksUpToDate>
  <CharactersWithSpaces>2688</CharactersWithSpaces>
  <Application>WPS Office_11.1.0.15309_F1E327BC-269C-435d-A152-05C5408002CA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2023-05-15T16:48:00Z</dcterms:created>
  <dc:creator>CAICT</dc:creator>
  <cp:lastModifiedBy>Siting Zhu</cp:lastModifiedBy>
  <dcterms:modified xsi:type="dcterms:W3CDTF">2023-11-03T17:58:06Z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2052-11.1.0.15309</vt:lpwstr>
  </property>
  <property fmtid="{D5CDD505-2E9C-101B-9397-08002B2CF9AE}" pid="3" name="ICV">
    <vt:lpwstr>1B4AB495F384404F96B3E438F80D321B_13</vt:lpwstr>
  </property>
  <property fmtid="{D5CDD505-2E9C-101B-9397-08002B2CF9AE}" pid="4" name="GrammarlyDocumentId">
    <vt:lpwstr>9a5b53d842c6091c0c011270918a9ad7b8084f4539b29d5bb14add8c1c78aab3</vt:lpwstr>
  </property>
</Properties>
</file>